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04/08/2026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68"/>
        <w:gridCol w:w="3498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Mesa Diretora 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Reconhece de real utilidade pública</w:t>
            </w:r>
          </w:p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 Associação de Moradores de</w:t>
            </w:r>
          </w:p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Pedregulho</w:t>
            </w:r>
          </w:p>
          <w:p>
            <w:pPr>
              <w:pStyle w:val="Normal"/>
              <w:bidi w:val="0"/>
              <w:spacing w:before="57" w:after="57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Castelo, Estado do Espirito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08/09/2026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9"/>
        <w:gridCol w:w="1341"/>
        <w:gridCol w:w="3525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Mesa Diretora 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Reconhece de real utilidade pública</w:t>
            </w:r>
          </w:p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 Associação de Moradores de</w:t>
            </w:r>
          </w:p>
          <w:p>
            <w:pPr>
              <w:pStyle w:val="Normal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Pedregulho</w:t>
            </w:r>
          </w:p>
          <w:p>
            <w:pPr>
              <w:pStyle w:val="Normal"/>
              <w:bidi w:val="0"/>
              <w:spacing w:before="57" w:after="57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Castelo, Estado do Espirito Santo.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LibreOffice/24.2.1.2$Windows_X86_64 LibreOffice_project/db4def46b0453cc22e2d0305797cf981b68ef5ac</Application>
  <AppVersion>15.0000</AppVersion>
  <Pages>2</Pages>
  <Words>156</Words>
  <Characters>894</Characters>
  <CharactersWithSpaces>999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2026-09-09T14:16:44Z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