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  <w:jc w:val="center"/>
      </w:pPr>
      <w:r>
        <w:rPr>
          <w:rFonts w:ascii="Arial" w:hAnsi="Arial"/>
          <w:b/>
          <w:sz w:val="18"/>
        </w:rPr>
        <w:t>1° VOTAÇÃO 21/07/2026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44"/>
        <w:gridCol w:w="2244"/>
        <w:gridCol w:w="2244"/>
        <w:gridCol w:w="2244"/>
        <w:gridCol w:w="2244"/>
      </w:tblGrid>
      <w:tr>
        <w:tc>
          <w:tcPr>
            <w:tcW w:type="dxa" w:w="1587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Proposição</w:t>
            </w:r>
          </w:p>
        </w:tc>
        <w:tc>
          <w:tcPr>
            <w:tcW w:type="dxa" w:w="1530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Nº</w:t>
            </w:r>
          </w:p>
        </w:tc>
        <w:tc>
          <w:tcPr>
            <w:tcW w:type="dxa" w:w="1445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Autoria</w:t>
            </w:r>
          </w:p>
        </w:tc>
        <w:tc>
          <w:tcPr>
            <w:tcW w:type="dxa" w:w="3770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Assunto</w:t>
            </w:r>
          </w:p>
        </w:tc>
        <w:tc>
          <w:tcPr>
            <w:tcW w:type="dxa" w:w="2693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Situação</w:t>
            </w:r>
          </w:p>
        </w:tc>
      </w:tr>
      <w:tr>
        <w:trPr>
          <w:trHeight w:val="6123"/>
        </w:trPr>
        <w:tc>
          <w:tcPr>
            <w:tcW w:type="dxa" w:w="158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  <w:t>Projeto de Lei Complementar</w:t>
            </w:r>
          </w:p>
        </w:tc>
        <w:tc>
          <w:tcPr>
            <w:tcW w:type="dxa" w:w="153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  <w:t>01/2026</w:t>
            </w:r>
          </w:p>
        </w:tc>
        <w:tc>
          <w:tcPr>
            <w:tcW w:type="dxa" w:w="1445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  <w:t>Éverton Zanúncio Malheiros</w:t>
            </w:r>
          </w:p>
        </w:tc>
        <w:tc>
          <w:tcPr>
            <w:tcW w:type="dxa" w:w="377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  <w:t>Modifica a Lei Complementar nº 02, de 12 de fevereiro de 2007 – Plano Diretor Municipal (PDM), inserindo as atividades de Criadouro Comercial de Pássaros, com finalidade de reprodução, manejo e comercialização de aves silvestres no Grupo 01 (G1) da Tabela de Atividades por Tipos de Grupos do Anexo V.</w:t>
            </w:r>
          </w:p>
        </w:tc>
        <w:tc>
          <w:tcPr>
            <w:tcW w:type="dxa" w:w="2693"/>
            <w:tcMar>
              <w:top w:w="55" w:type="dxa"/>
              <w:left w:w="55" w:type="dxa"/>
              <w:bottom w:w="55" w:type="dxa"/>
              <w:right w:w="55" w:type="dxa"/>
            </w:tcMar>
            <w:vAlign w:val="top"/>
          </w:tcPr>
          <w:p>
            <w:pPr>
              <w:spacing w:after="80"/>
            </w:pPr>
            <w:r/>
            <w:r>
              <w:rPr>
                <w:rFonts w:ascii="Arial" w:hAnsi="Arial"/>
                <w:color w:val="C00000"/>
                <w:sz w:val="14"/>
              </w:rPr>
              <w:t>A FAVOR - 12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Éverton Zanuncio Malheiros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Giani Marcio Coradini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Jeandro Fiorot Careta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Luciano Diniz Sant’Anna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Marco Aurelio Campanha</w:t>
              <w:br/>
              <w:t>Zumerle ( Nim Depoli)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Márcia Aparecida Picoli Mendonça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Maria Lúcia Ventorim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Mateus Fim Pagio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Renan Viçosi Maia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Tiago de Souza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Ulysses Andreão Callegario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Warlen César Bortoli</w:t>
            </w:r>
          </w:p>
          <w:p>
            <w:r>
              <w:rPr>
                <w:rFonts w:ascii="Arial" w:hAnsi="Arial"/>
                <w:color w:val="C00000"/>
                <w:sz w:val="14"/>
              </w:rPr>
              <w:t>CONTRA - 0</w:t>
            </w:r>
          </w:p>
        </w:tc>
      </w:tr>
    </w:tbl>
    <w:p>
      <w:pPr>
        <w:spacing w:after="0"/>
      </w:pPr>
    </w:p>
    <w:p>
      <w:pPr>
        <w:spacing w:after="20"/>
        <w:jc w:val="center"/>
      </w:pPr>
      <w:r>
        <w:rPr>
          <w:rFonts w:ascii="Arial" w:hAnsi="Arial"/>
          <w:b/>
          <w:sz w:val="18"/>
        </w:rPr>
        <w:t>2° VOTAÇÃO 21/07/2026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44"/>
        <w:gridCol w:w="2244"/>
        <w:gridCol w:w="2244"/>
        <w:gridCol w:w="2244"/>
        <w:gridCol w:w="2244"/>
      </w:tblGrid>
      <w:tr>
        <w:tc>
          <w:tcPr>
            <w:tcW w:type="dxa" w:w="1587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Proposição</w:t>
            </w:r>
          </w:p>
        </w:tc>
        <w:tc>
          <w:tcPr>
            <w:tcW w:type="dxa" w:w="1530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Nº</w:t>
            </w:r>
          </w:p>
        </w:tc>
        <w:tc>
          <w:tcPr>
            <w:tcW w:type="dxa" w:w="1445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Autoria</w:t>
            </w:r>
          </w:p>
        </w:tc>
        <w:tc>
          <w:tcPr>
            <w:tcW w:type="dxa" w:w="3770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Assunto</w:t>
            </w:r>
          </w:p>
        </w:tc>
        <w:tc>
          <w:tcPr>
            <w:tcW w:type="dxa" w:w="2693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Situação</w:t>
            </w:r>
          </w:p>
        </w:tc>
      </w:tr>
      <w:tr>
        <w:trPr>
          <w:trHeight w:val="6123"/>
        </w:trPr>
        <w:tc>
          <w:tcPr>
            <w:tcW w:type="dxa" w:w="158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  <w:t>Projeto de Lei Complementar</w:t>
            </w:r>
          </w:p>
        </w:tc>
        <w:tc>
          <w:tcPr>
            <w:tcW w:type="dxa" w:w="153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  <w:t>01/2026</w:t>
            </w:r>
          </w:p>
        </w:tc>
        <w:tc>
          <w:tcPr>
            <w:tcW w:type="dxa" w:w="1445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  <w:t>Éverton Zanúncio Malheiros</w:t>
            </w:r>
          </w:p>
        </w:tc>
        <w:tc>
          <w:tcPr>
            <w:tcW w:type="dxa" w:w="377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  <w:t>Modifica a Lei Complementar nº 02, de 12 de fevereiro de 2007 – Plano Diretor Municipal (PDM), inserindo as atividades de Criadouro Comercial de Pássaros, com finalidade de reprodução, manejo e comercialização de aves silvestres no Grupo 01 (G1) da Tabela de Atividades por Tipos de Grupos do Anexo V.</w:t>
            </w:r>
          </w:p>
        </w:tc>
        <w:tc>
          <w:tcPr>
            <w:tcW w:type="dxa" w:w="2693"/>
            <w:tcMar>
              <w:top w:w="55" w:type="dxa"/>
              <w:left w:w="55" w:type="dxa"/>
              <w:bottom w:w="55" w:type="dxa"/>
              <w:right w:w="55" w:type="dxa"/>
            </w:tcMar>
            <w:vAlign w:val="top"/>
          </w:tcPr>
          <w:p>
            <w:pPr>
              <w:spacing w:after="80"/>
            </w:pPr>
            <w:r/>
            <w:r>
              <w:rPr>
                <w:rFonts w:ascii="Arial" w:hAnsi="Arial"/>
                <w:color w:val="C00000"/>
                <w:sz w:val="14"/>
              </w:rPr>
              <w:t>A FAVOR - 12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Éverton Zanuncio Malheiros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Giani Marcio Coradini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Jeandro Fiorot Careta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Luciano Diniz Sant’Anna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Marco Aurelio Campanha</w:t>
              <w:br/>
              <w:t>Zumerle ( Nim Depoli)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Márcia Aparecida Picoli Mendonça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Maria Lúcia Ventorim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Mateus Fim Pagio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Renan Viçosi Maia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Tiago de Souza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Ulysses Andreão Callegario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Warlen César Bortoli</w:t>
            </w:r>
          </w:p>
          <w:p>
            <w:r>
              <w:rPr>
                <w:rFonts w:ascii="Arial" w:hAnsi="Arial"/>
                <w:color w:val="C00000"/>
                <w:sz w:val="14"/>
              </w:rPr>
              <w:t>CONTRA - 0</w:t>
            </w:r>
          </w:p>
        </w:tc>
      </w:tr>
    </w:tbl>
    <w:p>
      <w:pPr>
        <w:spacing w:after="0"/>
      </w:pPr>
    </w:p>
    <w:sectPr w:rsidR="00FC693F" w:rsidRPr="0006063C" w:rsidSect="00034616">
      <w:pgSz w:w="12240" w:h="15840"/>
      <w:pgMar w:top="454" w:right="510" w:bottom="454" w:left="51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