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26/05/2026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15/2026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Giani Márcio de Oliveira Coradini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Reconhece como Patrimônio Cultural Imaterial do Município de Castelo/ES a forma tradicional de produção do "Pé de Moleque de Macadâmia"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02/06/2026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15/2026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 Giani Márcio de Oliveira Coradini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Reconhece como Patrimônio Cultural Imaterial do Município de Castelo/ES a forma tradicional de produção do “Pé de Moleque de Macadâmia”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172</Words>
  <Characters>986</Characters>
  <CharactersWithSpaces>1110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2026-08-03T16:53:18Z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