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03/03/2026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Resolução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01/2026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Mesa Diretora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Modifica a Resolução nº 16, de 28/07/2010, que regulamenta o pagamento de diárias no âmbito da Câmara Municipal de Castelo, Estado do Espírito Santo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</w:t>
            </w: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uppressAutoHyphens w:val="true"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 xml:space="preserve">CONTRA – </w:t>
            </w: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1</w:t>
            </w:r>
          </w:p>
          <w:p>
            <w:pPr>
              <w:pStyle w:val="Normal"/>
              <w:widowControl/>
              <w:suppressAutoHyphens w:val="true"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b w:val="false"/>
                <w:bCs w:val="false"/>
                <w:color w:val="000000"/>
              </w:rPr>
            </w:pPr>
            <w:r>
              <w:rPr>
                <w:rFonts w:eastAsia="ＭＳ 明朝" w:cs=""/>
                <w:b w:val="false"/>
                <w:b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03/03/2026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Resolução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01/2026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Mesa Diretora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Modifica a Resolução nº 16, de 28/07/2010, que regulamenta o pagamento de diárias no âmbito da Câmara Municipal de Castelo, Estado do Espírito Santo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</w:t>
            </w: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uppressAutoHyphens w:val="true"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 xml:space="preserve">CONTRA – </w:t>
            </w: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1</w:t>
            </w:r>
          </w:p>
          <w:p>
            <w:pPr>
              <w:pStyle w:val="Normal"/>
              <w:widowControl/>
              <w:suppressAutoHyphens w:val="true"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b w:val="false"/>
                <w:bCs w:val="false"/>
                <w:color w:val="000000"/>
              </w:rPr>
            </w:pPr>
            <w:r>
              <w:rPr>
                <w:rFonts w:eastAsia="ＭＳ 明朝" w:cs=""/>
                <w:b w:val="false"/>
                <w:bCs w:val="false"/>
                <w:color w:val="C00000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170</Words>
  <Characters>966</Characters>
  <CharactersWithSpaces>1090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2026-08-04T09:39:08Z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